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06F" w:rsidRPr="00366FFB" w:rsidRDefault="00AF7816" w:rsidP="00366FFB">
      <w:pPr>
        <w:rPr>
          <w:rFonts w:ascii="Arial" w:hAnsi="Arial" w:cs="Arial"/>
        </w:rPr>
      </w:pPr>
      <w:r w:rsidRPr="00366FFB">
        <w:rPr>
          <w:rFonts w:ascii="Arial" w:hAnsi="Arial" w:cs="Arial"/>
        </w:rPr>
        <w:t xml:space="preserve">Dear </w:t>
      </w:r>
      <w:r w:rsidRPr="00E73F15">
        <w:rPr>
          <w:rFonts w:ascii="Arial" w:hAnsi="Arial" w:cs="Arial"/>
          <w:highlight w:val="lightGray"/>
        </w:rPr>
        <w:t>&lt;&lt;Name &gt;&gt;</w:t>
      </w:r>
      <w:r w:rsidR="00366FFB" w:rsidRPr="00E73F15">
        <w:rPr>
          <w:rFonts w:ascii="Arial" w:hAnsi="Arial" w:cs="Arial"/>
          <w:highlight w:val="lightGray"/>
        </w:rPr>
        <w:t>&lt;&lt;Surname&gt;&gt;</w:t>
      </w:r>
    </w:p>
    <w:p w:rsidR="00AF7816" w:rsidRPr="00366FFB" w:rsidRDefault="00AF7816" w:rsidP="00366FFB">
      <w:pPr>
        <w:rPr>
          <w:rFonts w:ascii="Arial" w:hAnsi="Arial" w:cs="Arial"/>
        </w:rPr>
      </w:pPr>
      <w:r w:rsidRPr="00366FFB">
        <w:rPr>
          <w:rFonts w:ascii="Arial" w:hAnsi="Arial" w:cs="Arial"/>
        </w:rPr>
        <w:t>The fundraising season is fast approaching and it is the ideal time to raise money for your many deserving programs.  To help you succeed we believe that we have the perfect plant fundraising event for you!</w:t>
      </w:r>
    </w:p>
    <w:p w:rsidR="00AF7816" w:rsidRPr="00366FFB" w:rsidRDefault="00E02399" w:rsidP="00366FFB">
      <w:pPr>
        <w:rPr>
          <w:rFonts w:ascii="Arial" w:hAnsi="Arial" w:cs="Arial"/>
        </w:rPr>
      </w:pPr>
      <w:r w:rsidRPr="00366FFB">
        <w:rPr>
          <w:rFonts w:ascii="Arial" w:hAnsi="Arial" w:cs="Arial"/>
        </w:rPr>
        <w:t>5 Fundraising Ideas for busy people (Quick, easy and/or not too many people needed)</w:t>
      </w:r>
    </w:p>
    <w:p w:rsidR="00E02399" w:rsidRPr="00366FFB" w:rsidRDefault="00E02399" w:rsidP="00366FFB">
      <w:pPr>
        <w:rPr>
          <w:rFonts w:ascii="Arial" w:hAnsi="Arial" w:cs="Arial"/>
        </w:rPr>
      </w:pPr>
      <w:r w:rsidRPr="00366FFB">
        <w:rPr>
          <w:rFonts w:ascii="Arial" w:hAnsi="Arial" w:cs="Arial"/>
        </w:rPr>
        <w:t xml:space="preserve">Fancy Dress/Dress </w:t>
      </w:r>
      <w:proofErr w:type="gramStart"/>
      <w:r w:rsidRPr="00366FFB">
        <w:rPr>
          <w:rFonts w:ascii="Arial" w:hAnsi="Arial" w:cs="Arial"/>
        </w:rPr>
        <w:t>Down</w:t>
      </w:r>
      <w:proofErr w:type="gramEnd"/>
      <w:r w:rsidRPr="00366FFB">
        <w:rPr>
          <w:rFonts w:ascii="Arial" w:hAnsi="Arial" w:cs="Arial"/>
        </w:rPr>
        <w:t xml:space="preserve"> Days</w:t>
      </w:r>
    </w:p>
    <w:p w:rsidR="00E02399" w:rsidRPr="00366FFB" w:rsidRDefault="00E02399" w:rsidP="00366FFB">
      <w:pPr>
        <w:rPr>
          <w:rFonts w:ascii="Arial" w:hAnsi="Arial" w:cs="Arial"/>
        </w:rPr>
      </w:pPr>
      <w:r w:rsidRPr="00366FFB">
        <w:rPr>
          <w:rFonts w:ascii="Arial" w:hAnsi="Arial" w:cs="Arial"/>
        </w:rPr>
        <w:t>Cake Bake</w:t>
      </w:r>
    </w:p>
    <w:p w:rsidR="00E02399" w:rsidRPr="00366FFB" w:rsidRDefault="00E02399" w:rsidP="00366FFB">
      <w:pPr>
        <w:rPr>
          <w:rFonts w:ascii="Arial" w:hAnsi="Arial" w:cs="Arial"/>
        </w:rPr>
      </w:pPr>
      <w:r w:rsidRPr="00366FFB">
        <w:rPr>
          <w:rFonts w:ascii="Arial" w:hAnsi="Arial" w:cs="Arial"/>
        </w:rPr>
        <w:t>Head Shave/Leg Shave/Chest Wax</w:t>
      </w:r>
    </w:p>
    <w:p w:rsidR="00E02399" w:rsidRPr="00366FFB" w:rsidRDefault="00E02399" w:rsidP="00366FFB">
      <w:pPr>
        <w:rPr>
          <w:rFonts w:ascii="Arial" w:hAnsi="Arial" w:cs="Arial"/>
        </w:rPr>
      </w:pPr>
      <w:r w:rsidRPr="00366FFB">
        <w:rPr>
          <w:rFonts w:ascii="Arial" w:hAnsi="Arial" w:cs="Arial"/>
        </w:rPr>
        <w:t>Car Park Fines</w:t>
      </w:r>
    </w:p>
    <w:p w:rsidR="00E02399" w:rsidRPr="00366FFB" w:rsidRDefault="00E02399" w:rsidP="00366FFB">
      <w:pPr>
        <w:rPr>
          <w:rFonts w:ascii="Arial" w:hAnsi="Arial" w:cs="Arial"/>
        </w:rPr>
      </w:pPr>
      <w:r w:rsidRPr="00366FFB">
        <w:rPr>
          <w:rFonts w:ascii="Arial" w:hAnsi="Arial" w:cs="Arial"/>
        </w:rPr>
        <w:t>Sponsored Silence</w:t>
      </w:r>
    </w:p>
    <w:p w:rsidR="00E02399" w:rsidRPr="00366FFB" w:rsidRDefault="00E02399" w:rsidP="00366FFB">
      <w:pPr>
        <w:rPr>
          <w:rFonts w:ascii="Arial" w:hAnsi="Arial" w:cs="Arial"/>
        </w:rPr>
      </w:pPr>
    </w:p>
    <w:p w:rsidR="00AF7816" w:rsidRPr="00366FFB" w:rsidRDefault="00AF7816" w:rsidP="00366FFB">
      <w:pPr>
        <w:rPr>
          <w:rFonts w:ascii="Arial" w:hAnsi="Arial" w:cs="Arial"/>
        </w:rPr>
      </w:pPr>
      <w:r w:rsidRPr="00366FFB">
        <w:rPr>
          <w:rFonts w:ascii="Arial" w:hAnsi="Arial" w:cs="Arial"/>
        </w:rPr>
        <w:t>We trust that you will find our fundraiser easy, fun and extremely beneficial!  We look forward to working with you and helping you achieve your fundraising goals!</w:t>
      </w:r>
    </w:p>
    <w:p w:rsidR="00AF7816" w:rsidRPr="00366FFB" w:rsidRDefault="00AF7816" w:rsidP="00366FFB">
      <w:pPr>
        <w:rPr>
          <w:rFonts w:ascii="Arial" w:hAnsi="Arial" w:cs="Arial"/>
        </w:rPr>
      </w:pPr>
      <w:bookmarkStart w:id="0" w:name="_GoBack"/>
      <w:bookmarkEnd w:id="0"/>
    </w:p>
    <w:p w:rsidR="00AF7816" w:rsidRPr="00366FFB" w:rsidRDefault="00AF7816" w:rsidP="00366FFB">
      <w:pPr>
        <w:rPr>
          <w:rFonts w:ascii="Arial" w:hAnsi="Arial" w:cs="Arial"/>
        </w:rPr>
      </w:pPr>
      <w:r w:rsidRPr="00366FFB">
        <w:rPr>
          <w:rFonts w:ascii="Arial" w:hAnsi="Arial" w:cs="Arial"/>
        </w:rPr>
        <w:t>Please complete the information below:</w:t>
      </w:r>
    </w:p>
    <w:p w:rsidR="00AF7816" w:rsidRPr="00366FFB" w:rsidRDefault="00E02399" w:rsidP="00366FFB">
      <w:pPr>
        <w:rPr>
          <w:rFonts w:ascii="Arial" w:hAnsi="Arial" w:cs="Arial"/>
        </w:rPr>
      </w:pPr>
      <w:r w:rsidRPr="00366FFB">
        <w:rPr>
          <w:rFonts w:ascii="Arial" w:hAnsi="Arial" w:cs="Arial"/>
        </w:rPr>
        <w:t>F</w:t>
      </w:r>
      <w:r w:rsidR="00AF7816" w:rsidRPr="00366FFB">
        <w:rPr>
          <w:rFonts w:ascii="Arial" w:hAnsi="Arial" w:cs="Arial"/>
        </w:rPr>
        <w:t>undraiser needed:</w:t>
      </w:r>
      <w:r w:rsidRPr="00366FFB">
        <w:rPr>
          <w:rFonts w:ascii="Arial" w:hAnsi="Arial" w:cs="Arial"/>
        </w:rPr>
        <w:t xml:space="preserve">  </w:t>
      </w:r>
      <w:r w:rsidR="008D6ABB" w:rsidRPr="00366FFB">
        <w:rPr>
          <w:rFonts w:ascii="Arial" w:hAnsi="Arial" w:cs="Arial"/>
        </w:rPr>
        <w:fldChar w:fldCharType="begin">
          <w:ffData>
            <w:name w:val="Text1"/>
            <w:enabled/>
            <w:calcOnExit w:val="0"/>
            <w:textInput/>
          </w:ffData>
        </w:fldChar>
      </w:r>
      <w:bookmarkStart w:id="1" w:name="Text1"/>
      <w:r w:rsidRPr="00366FFB">
        <w:rPr>
          <w:rFonts w:ascii="Arial" w:hAnsi="Arial" w:cs="Arial"/>
        </w:rPr>
        <w:instrText xml:space="preserve"> FORMTEXT </w:instrText>
      </w:r>
      <w:r w:rsidR="008D6ABB" w:rsidRPr="00366FFB">
        <w:rPr>
          <w:rFonts w:ascii="Arial" w:hAnsi="Arial" w:cs="Arial"/>
        </w:rPr>
      </w:r>
      <w:r w:rsidR="008D6ABB" w:rsidRPr="00366FFB">
        <w:rPr>
          <w:rFonts w:ascii="Arial" w:hAnsi="Arial" w:cs="Arial"/>
        </w:rPr>
        <w:fldChar w:fldCharType="separate"/>
      </w:r>
      <w:r w:rsidRPr="00366FFB">
        <w:rPr>
          <w:rFonts w:ascii="Arial" w:hAnsi="Arial" w:cs="Arial"/>
          <w:noProof/>
        </w:rPr>
        <w:t> </w:t>
      </w:r>
      <w:r w:rsidRPr="00366FFB">
        <w:rPr>
          <w:rFonts w:ascii="Arial" w:hAnsi="Arial" w:cs="Arial"/>
          <w:noProof/>
        </w:rPr>
        <w:t> </w:t>
      </w:r>
      <w:r w:rsidRPr="00366FFB">
        <w:rPr>
          <w:rFonts w:ascii="Arial" w:hAnsi="Arial" w:cs="Arial"/>
          <w:noProof/>
        </w:rPr>
        <w:t> </w:t>
      </w:r>
      <w:r w:rsidRPr="00366FFB">
        <w:rPr>
          <w:rFonts w:ascii="Arial" w:hAnsi="Arial" w:cs="Arial"/>
          <w:noProof/>
        </w:rPr>
        <w:t> </w:t>
      </w:r>
      <w:r w:rsidRPr="00366FFB">
        <w:rPr>
          <w:rFonts w:ascii="Arial" w:hAnsi="Arial" w:cs="Arial"/>
          <w:noProof/>
        </w:rPr>
        <w:t> </w:t>
      </w:r>
      <w:r w:rsidR="008D6ABB" w:rsidRPr="00366FFB">
        <w:rPr>
          <w:rFonts w:ascii="Arial" w:hAnsi="Arial" w:cs="Arial"/>
        </w:rPr>
        <w:fldChar w:fldCharType="end"/>
      </w:r>
      <w:bookmarkEnd w:id="1"/>
    </w:p>
    <w:p w:rsidR="00AF7816" w:rsidRPr="00366FFB" w:rsidRDefault="00E02399" w:rsidP="00366FFB">
      <w:pPr>
        <w:rPr>
          <w:rFonts w:ascii="Arial" w:hAnsi="Arial" w:cs="Arial"/>
        </w:rPr>
      </w:pPr>
      <w:r w:rsidRPr="00366FFB">
        <w:rPr>
          <w:rFonts w:ascii="Arial" w:hAnsi="Arial" w:cs="Arial"/>
        </w:rPr>
        <w:t>A</w:t>
      </w:r>
      <w:r w:rsidR="00AF7816" w:rsidRPr="00366FFB">
        <w:rPr>
          <w:rFonts w:ascii="Arial" w:hAnsi="Arial" w:cs="Arial"/>
        </w:rPr>
        <w:t>ttendances:</w:t>
      </w:r>
      <w:r w:rsidRPr="00366FFB">
        <w:rPr>
          <w:rFonts w:ascii="Arial" w:hAnsi="Arial" w:cs="Arial"/>
        </w:rPr>
        <w:t xml:space="preserve">  </w:t>
      </w:r>
    </w:p>
    <w:p w:rsidR="00AF7816" w:rsidRPr="00366FFB" w:rsidRDefault="00E02399" w:rsidP="00366FFB">
      <w:pPr>
        <w:rPr>
          <w:rFonts w:ascii="Arial" w:hAnsi="Arial" w:cs="Arial"/>
        </w:rPr>
      </w:pPr>
      <w:r w:rsidRPr="00366FFB">
        <w:rPr>
          <w:rFonts w:ascii="Arial" w:hAnsi="Arial" w:cs="Arial"/>
        </w:rPr>
        <w:t>M</w:t>
      </w:r>
      <w:r w:rsidR="00AF7816" w:rsidRPr="00366FFB">
        <w:rPr>
          <w:rFonts w:ascii="Arial" w:hAnsi="Arial" w:cs="Arial"/>
        </w:rPr>
        <w:t>oney procure</w:t>
      </w:r>
      <w:r w:rsidR="00E73F15">
        <w:rPr>
          <w:rFonts w:ascii="Arial" w:hAnsi="Arial" w:cs="Arial"/>
        </w:rPr>
        <w:t>d</w:t>
      </w:r>
      <w:r w:rsidR="00AF7816" w:rsidRPr="00366FFB">
        <w:rPr>
          <w:rFonts w:ascii="Arial" w:hAnsi="Arial" w:cs="Arial"/>
        </w:rPr>
        <w:t>:</w:t>
      </w:r>
      <w:r w:rsidRPr="00366FFB">
        <w:rPr>
          <w:rFonts w:ascii="Arial" w:hAnsi="Arial" w:cs="Arial"/>
        </w:rPr>
        <w:t xml:space="preserve">  </w:t>
      </w:r>
      <w:bookmarkStart w:id="2" w:name="Dropdown1"/>
      <w:r w:rsidR="008D6ABB" w:rsidRPr="00366FFB">
        <w:rPr>
          <w:rFonts w:ascii="Arial" w:hAnsi="Arial" w:cs="Arial"/>
        </w:rPr>
        <w:fldChar w:fldCharType="begin">
          <w:ffData>
            <w:name w:val="Dropdown1"/>
            <w:enabled/>
            <w:calcOnExit w:val="0"/>
            <w:ddList>
              <w:listEntry w:val="R100"/>
              <w:listEntry w:val="R500"/>
              <w:listEntry w:val="R1000"/>
              <w:listEntry w:val="R5000"/>
              <w:listEntry w:val="R10000"/>
              <w:listEntry w:val="R50000"/>
            </w:ddList>
          </w:ffData>
        </w:fldChar>
      </w:r>
      <w:r w:rsidRPr="00366FFB">
        <w:rPr>
          <w:rFonts w:ascii="Arial" w:hAnsi="Arial" w:cs="Arial"/>
        </w:rPr>
        <w:instrText xml:space="preserve"> FORMDROPDOWN </w:instrText>
      </w:r>
      <w:r w:rsidR="008D6ABB" w:rsidRPr="00366FFB">
        <w:rPr>
          <w:rFonts w:ascii="Arial" w:hAnsi="Arial" w:cs="Arial"/>
        </w:rPr>
      </w:r>
      <w:r w:rsidR="008D6ABB" w:rsidRPr="00366FFB">
        <w:rPr>
          <w:rFonts w:ascii="Arial" w:hAnsi="Arial" w:cs="Arial"/>
        </w:rPr>
        <w:fldChar w:fldCharType="end"/>
      </w:r>
      <w:bookmarkEnd w:id="2"/>
    </w:p>
    <w:p w:rsidR="00AF7816" w:rsidRPr="00366FFB" w:rsidRDefault="00AF7816" w:rsidP="00366FFB">
      <w:pPr>
        <w:rPr>
          <w:rFonts w:ascii="Arial" w:hAnsi="Arial" w:cs="Arial"/>
        </w:rPr>
      </w:pPr>
    </w:p>
    <w:p w:rsidR="00AF7816" w:rsidRPr="00366FFB" w:rsidRDefault="00166C08" w:rsidP="00366FFB">
      <w:pPr>
        <w:rPr>
          <w:rFonts w:ascii="Arial" w:hAnsi="Arial" w:cs="Arial"/>
        </w:rPr>
      </w:pPr>
      <w:r w:rsidRPr="00366FFB">
        <w:rPr>
          <w:rFonts w:ascii="Arial" w:hAnsi="Arial" w:cs="Arial"/>
        </w:rPr>
        <w:t xml:space="preserve">Below is a </w:t>
      </w:r>
      <w:r w:rsidR="00967FBB" w:rsidRPr="00366FFB">
        <w:rPr>
          <w:rFonts w:ascii="Arial" w:hAnsi="Arial" w:cs="Arial"/>
        </w:rPr>
        <w:t>table indicating the fundraiser of envelope emailing results during different times.</w:t>
      </w:r>
    </w:p>
    <w:tbl>
      <w:tblPr>
        <w:tblStyle w:val="TableGrid"/>
        <w:tblW w:w="0" w:type="auto"/>
        <w:tblLook w:val="04A0" w:firstRow="1" w:lastRow="0" w:firstColumn="1" w:lastColumn="0" w:noHBand="0" w:noVBand="1"/>
      </w:tblPr>
      <w:tblGrid>
        <w:gridCol w:w="3264"/>
        <w:gridCol w:w="1127"/>
        <w:gridCol w:w="1554"/>
        <w:gridCol w:w="849"/>
        <w:gridCol w:w="1537"/>
        <w:gridCol w:w="911"/>
      </w:tblGrid>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Envelope Mailing Results</w:t>
            </w:r>
          </w:p>
        </w:tc>
        <w:tc>
          <w:tcPr>
            <w:tcW w:w="1134" w:type="dxa"/>
          </w:tcPr>
          <w:p w:rsidR="00967FBB" w:rsidRPr="00366FFB" w:rsidRDefault="00967FBB" w:rsidP="00366FFB">
            <w:pPr>
              <w:rPr>
                <w:rFonts w:ascii="Arial" w:hAnsi="Arial" w:cs="Arial"/>
              </w:rPr>
            </w:pPr>
          </w:p>
        </w:tc>
        <w:tc>
          <w:tcPr>
            <w:tcW w:w="1559" w:type="dxa"/>
          </w:tcPr>
          <w:p w:rsidR="00967FBB" w:rsidRPr="00366FFB" w:rsidRDefault="00967FBB" w:rsidP="00366FFB">
            <w:pPr>
              <w:rPr>
                <w:rFonts w:ascii="Arial" w:hAnsi="Arial" w:cs="Arial"/>
              </w:rPr>
            </w:pPr>
          </w:p>
        </w:tc>
        <w:tc>
          <w:tcPr>
            <w:tcW w:w="850" w:type="dxa"/>
          </w:tcPr>
          <w:p w:rsidR="00967FBB" w:rsidRPr="00366FFB" w:rsidRDefault="00967FBB" w:rsidP="00366FFB">
            <w:pPr>
              <w:rPr>
                <w:rFonts w:ascii="Arial" w:hAnsi="Arial" w:cs="Arial"/>
              </w:rPr>
            </w:pPr>
          </w:p>
        </w:tc>
        <w:tc>
          <w:tcPr>
            <w:tcW w:w="1418" w:type="dxa"/>
          </w:tcPr>
          <w:p w:rsidR="00967FBB" w:rsidRPr="00366FFB" w:rsidRDefault="00967FBB" w:rsidP="00366FFB">
            <w:pPr>
              <w:rPr>
                <w:rFonts w:ascii="Arial" w:hAnsi="Arial" w:cs="Arial"/>
              </w:rPr>
            </w:pPr>
          </w:p>
        </w:tc>
        <w:tc>
          <w:tcPr>
            <w:tcW w:w="912" w:type="dxa"/>
          </w:tcPr>
          <w:p w:rsidR="00967FBB" w:rsidRPr="00366FFB" w:rsidRDefault="00967FBB" w:rsidP="00366FFB">
            <w:pPr>
              <w:rPr>
                <w:rFonts w:ascii="Arial" w:hAnsi="Arial" w:cs="Arial"/>
              </w:rPr>
            </w:pP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Solicitation</w:t>
            </w:r>
          </w:p>
        </w:tc>
        <w:tc>
          <w:tcPr>
            <w:tcW w:w="1134" w:type="dxa"/>
          </w:tcPr>
          <w:p w:rsidR="00967FBB" w:rsidRPr="00366FFB" w:rsidRDefault="00967FBB" w:rsidP="00366FFB">
            <w:pPr>
              <w:rPr>
                <w:rFonts w:ascii="Arial" w:hAnsi="Arial" w:cs="Arial"/>
              </w:rPr>
            </w:pPr>
            <w:r w:rsidRPr="00366FFB">
              <w:rPr>
                <w:rFonts w:ascii="Arial" w:hAnsi="Arial" w:cs="Arial"/>
              </w:rPr>
              <w:t>#Mailed</w:t>
            </w:r>
          </w:p>
        </w:tc>
        <w:tc>
          <w:tcPr>
            <w:tcW w:w="1559" w:type="dxa"/>
          </w:tcPr>
          <w:p w:rsidR="00967FBB" w:rsidRPr="00366FFB" w:rsidRDefault="00967FBB" w:rsidP="00366FFB">
            <w:pPr>
              <w:rPr>
                <w:rFonts w:ascii="Arial" w:hAnsi="Arial" w:cs="Arial"/>
              </w:rPr>
            </w:pPr>
            <w:r w:rsidRPr="00366FFB">
              <w:rPr>
                <w:rFonts w:ascii="Arial" w:hAnsi="Arial" w:cs="Arial"/>
              </w:rPr>
              <w:t>#Responded</w:t>
            </w:r>
          </w:p>
        </w:tc>
        <w:tc>
          <w:tcPr>
            <w:tcW w:w="850" w:type="dxa"/>
          </w:tcPr>
          <w:p w:rsidR="00967FBB" w:rsidRPr="00366FFB" w:rsidRDefault="00967FBB" w:rsidP="00366FFB">
            <w:pPr>
              <w:rPr>
                <w:rFonts w:ascii="Arial" w:hAnsi="Arial" w:cs="Arial"/>
              </w:rPr>
            </w:pPr>
            <w:r w:rsidRPr="00366FFB">
              <w:rPr>
                <w:rFonts w:ascii="Arial" w:hAnsi="Arial" w:cs="Arial"/>
              </w:rPr>
              <w:t>%</w:t>
            </w:r>
          </w:p>
        </w:tc>
        <w:tc>
          <w:tcPr>
            <w:tcW w:w="1418" w:type="dxa"/>
          </w:tcPr>
          <w:p w:rsidR="00967FBB" w:rsidRPr="00366FFB" w:rsidRDefault="00967FBB" w:rsidP="00366FFB">
            <w:pPr>
              <w:rPr>
                <w:rFonts w:ascii="Arial" w:hAnsi="Arial" w:cs="Arial"/>
              </w:rPr>
            </w:pPr>
            <w:r w:rsidRPr="00366FFB">
              <w:rPr>
                <w:rFonts w:ascii="Arial" w:hAnsi="Arial" w:cs="Arial"/>
              </w:rPr>
              <w:t>Total Gifts</w:t>
            </w:r>
          </w:p>
        </w:tc>
        <w:tc>
          <w:tcPr>
            <w:tcW w:w="912" w:type="dxa"/>
          </w:tcPr>
          <w:p w:rsidR="00967FBB" w:rsidRPr="00366FFB" w:rsidRDefault="00967FBB" w:rsidP="00366FFB">
            <w:pPr>
              <w:rPr>
                <w:rFonts w:ascii="Arial" w:hAnsi="Arial" w:cs="Arial"/>
              </w:rPr>
            </w:pPr>
            <w:r w:rsidRPr="00366FFB">
              <w:rPr>
                <w:rFonts w:ascii="Arial" w:hAnsi="Arial" w:cs="Arial"/>
              </w:rPr>
              <w:t>AVG</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Thank You letters (on going)</w:t>
            </w:r>
          </w:p>
        </w:tc>
        <w:tc>
          <w:tcPr>
            <w:tcW w:w="1134" w:type="dxa"/>
          </w:tcPr>
          <w:p w:rsidR="00967FBB" w:rsidRPr="00366FFB" w:rsidRDefault="00967FBB" w:rsidP="00366FFB">
            <w:pPr>
              <w:rPr>
                <w:rFonts w:ascii="Arial" w:hAnsi="Arial" w:cs="Arial"/>
              </w:rPr>
            </w:pPr>
            <w:r w:rsidRPr="00366FFB">
              <w:rPr>
                <w:rFonts w:ascii="Arial" w:hAnsi="Arial" w:cs="Arial"/>
              </w:rPr>
              <w:t>2,265</w:t>
            </w:r>
          </w:p>
        </w:tc>
        <w:tc>
          <w:tcPr>
            <w:tcW w:w="1559" w:type="dxa"/>
          </w:tcPr>
          <w:p w:rsidR="00967FBB" w:rsidRPr="00366FFB" w:rsidRDefault="00967FBB" w:rsidP="00366FFB">
            <w:pPr>
              <w:rPr>
                <w:rFonts w:ascii="Arial" w:hAnsi="Arial" w:cs="Arial"/>
              </w:rPr>
            </w:pPr>
            <w:r w:rsidRPr="00366FFB">
              <w:rPr>
                <w:rFonts w:ascii="Arial" w:hAnsi="Arial" w:cs="Arial"/>
              </w:rPr>
              <w:t>138</w:t>
            </w:r>
          </w:p>
        </w:tc>
        <w:tc>
          <w:tcPr>
            <w:tcW w:w="850" w:type="dxa"/>
          </w:tcPr>
          <w:p w:rsidR="00967FBB" w:rsidRPr="00366FFB" w:rsidRDefault="00967FBB" w:rsidP="00366FFB">
            <w:pPr>
              <w:rPr>
                <w:rFonts w:ascii="Arial" w:hAnsi="Arial" w:cs="Arial"/>
              </w:rPr>
            </w:pPr>
            <w:r w:rsidRPr="00366FFB">
              <w:rPr>
                <w:rFonts w:ascii="Arial" w:hAnsi="Arial" w:cs="Arial"/>
              </w:rPr>
              <w:t>6%</w:t>
            </w:r>
          </w:p>
        </w:tc>
        <w:tc>
          <w:tcPr>
            <w:tcW w:w="1418" w:type="dxa"/>
          </w:tcPr>
          <w:p w:rsidR="00967FBB" w:rsidRPr="00366FFB" w:rsidRDefault="00967FBB" w:rsidP="00366FFB">
            <w:pPr>
              <w:rPr>
                <w:rFonts w:ascii="Arial" w:hAnsi="Arial" w:cs="Arial"/>
              </w:rPr>
            </w:pPr>
            <w:r w:rsidRPr="00366FFB">
              <w:rPr>
                <w:rFonts w:ascii="Arial" w:hAnsi="Arial" w:cs="Arial"/>
              </w:rPr>
              <w:t>7,833.00</w:t>
            </w:r>
          </w:p>
        </w:tc>
        <w:tc>
          <w:tcPr>
            <w:tcW w:w="912" w:type="dxa"/>
          </w:tcPr>
          <w:p w:rsidR="00967FBB" w:rsidRPr="00366FFB" w:rsidRDefault="00366FFB" w:rsidP="00366FFB">
            <w:pPr>
              <w:rPr>
                <w:rFonts w:ascii="Arial" w:hAnsi="Arial" w:cs="Arial"/>
              </w:rPr>
            </w:pPr>
            <w:r w:rsidRPr="00366FFB">
              <w:rPr>
                <w:rFonts w:ascii="Arial" w:hAnsi="Arial" w:cs="Arial"/>
              </w:rPr>
              <w:t>56.76</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Annual Report</w:t>
            </w:r>
          </w:p>
        </w:tc>
        <w:tc>
          <w:tcPr>
            <w:tcW w:w="1134" w:type="dxa"/>
          </w:tcPr>
          <w:p w:rsidR="00967FBB" w:rsidRPr="00366FFB" w:rsidRDefault="00967FBB" w:rsidP="00366FFB">
            <w:pPr>
              <w:rPr>
                <w:rFonts w:ascii="Arial" w:hAnsi="Arial" w:cs="Arial"/>
              </w:rPr>
            </w:pPr>
            <w:r w:rsidRPr="00366FFB">
              <w:rPr>
                <w:rFonts w:ascii="Arial" w:hAnsi="Arial" w:cs="Arial"/>
              </w:rPr>
              <w:t>3,364</w:t>
            </w:r>
          </w:p>
        </w:tc>
        <w:tc>
          <w:tcPr>
            <w:tcW w:w="1559" w:type="dxa"/>
          </w:tcPr>
          <w:p w:rsidR="00967FBB" w:rsidRPr="00366FFB" w:rsidRDefault="00967FBB" w:rsidP="00366FFB">
            <w:pPr>
              <w:rPr>
                <w:rFonts w:ascii="Arial" w:hAnsi="Arial" w:cs="Arial"/>
              </w:rPr>
            </w:pPr>
            <w:r w:rsidRPr="00366FFB">
              <w:rPr>
                <w:rFonts w:ascii="Arial" w:hAnsi="Arial" w:cs="Arial"/>
              </w:rPr>
              <w:t>47</w:t>
            </w:r>
          </w:p>
        </w:tc>
        <w:tc>
          <w:tcPr>
            <w:tcW w:w="850" w:type="dxa"/>
          </w:tcPr>
          <w:p w:rsidR="00967FBB" w:rsidRPr="00366FFB" w:rsidRDefault="00967FBB" w:rsidP="00366FFB">
            <w:pPr>
              <w:rPr>
                <w:rFonts w:ascii="Arial" w:hAnsi="Arial" w:cs="Arial"/>
              </w:rPr>
            </w:pPr>
            <w:r w:rsidRPr="00366FFB">
              <w:rPr>
                <w:rFonts w:ascii="Arial" w:hAnsi="Arial" w:cs="Arial"/>
              </w:rPr>
              <w:t>1%</w:t>
            </w:r>
          </w:p>
        </w:tc>
        <w:tc>
          <w:tcPr>
            <w:tcW w:w="1418" w:type="dxa"/>
          </w:tcPr>
          <w:p w:rsidR="00967FBB" w:rsidRPr="00366FFB" w:rsidRDefault="00967FBB" w:rsidP="00366FFB">
            <w:pPr>
              <w:rPr>
                <w:rFonts w:ascii="Arial" w:hAnsi="Arial" w:cs="Arial"/>
              </w:rPr>
            </w:pPr>
            <w:r w:rsidRPr="00366FFB">
              <w:rPr>
                <w:rFonts w:ascii="Arial" w:hAnsi="Arial" w:cs="Arial"/>
              </w:rPr>
              <w:t>8,155.00</w:t>
            </w:r>
          </w:p>
        </w:tc>
        <w:tc>
          <w:tcPr>
            <w:tcW w:w="912" w:type="dxa"/>
          </w:tcPr>
          <w:p w:rsidR="00967FBB" w:rsidRPr="00366FFB" w:rsidRDefault="00366FFB" w:rsidP="00366FFB">
            <w:pPr>
              <w:rPr>
                <w:rFonts w:ascii="Arial" w:hAnsi="Arial" w:cs="Arial"/>
              </w:rPr>
            </w:pPr>
            <w:r w:rsidRPr="00366FFB">
              <w:rPr>
                <w:rFonts w:ascii="Arial" w:hAnsi="Arial" w:cs="Arial"/>
              </w:rPr>
              <w:t>173.51</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Spring Newsletter</w:t>
            </w:r>
          </w:p>
        </w:tc>
        <w:tc>
          <w:tcPr>
            <w:tcW w:w="1134" w:type="dxa"/>
          </w:tcPr>
          <w:p w:rsidR="00967FBB" w:rsidRPr="00366FFB" w:rsidRDefault="00967FBB" w:rsidP="00366FFB">
            <w:pPr>
              <w:rPr>
                <w:rFonts w:ascii="Arial" w:hAnsi="Arial" w:cs="Arial"/>
              </w:rPr>
            </w:pPr>
            <w:r w:rsidRPr="00366FFB">
              <w:rPr>
                <w:rFonts w:ascii="Arial" w:hAnsi="Arial" w:cs="Arial"/>
              </w:rPr>
              <w:t>22,993</w:t>
            </w:r>
          </w:p>
        </w:tc>
        <w:tc>
          <w:tcPr>
            <w:tcW w:w="1559" w:type="dxa"/>
          </w:tcPr>
          <w:p w:rsidR="00967FBB" w:rsidRPr="00366FFB" w:rsidRDefault="00967FBB" w:rsidP="00366FFB">
            <w:pPr>
              <w:rPr>
                <w:rFonts w:ascii="Arial" w:hAnsi="Arial" w:cs="Arial"/>
              </w:rPr>
            </w:pPr>
            <w:r w:rsidRPr="00366FFB">
              <w:rPr>
                <w:rFonts w:ascii="Arial" w:hAnsi="Arial" w:cs="Arial"/>
              </w:rPr>
              <w:t>40</w:t>
            </w:r>
          </w:p>
        </w:tc>
        <w:tc>
          <w:tcPr>
            <w:tcW w:w="850" w:type="dxa"/>
          </w:tcPr>
          <w:p w:rsidR="00967FBB" w:rsidRPr="00366FFB" w:rsidRDefault="00967FBB" w:rsidP="00366FFB">
            <w:pPr>
              <w:rPr>
                <w:rFonts w:ascii="Arial" w:hAnsi="Arial" w:cs="Arial"/>
              </w:rPr>
            </w:pPr>
            <w:r w:rsidRPr="00366FFB">
              <w:rPr>
                <w:rFonts w:ascii="Arial" w:hAnsi="Arial" w:cs="Arial"/>
              </w:rPr>
              <w:t>0.20%</w:t>
            </w:r>
          </w:p>
        </w:tc>
        <w:tc>
          <w:tcPr>
            <w:tcW w:w="1418" w:type="dxa"/>
          </w:tcPr>
          <w:p w:rsidR="00967FBB" w:rsidRPr="00366FFB" w:rsidRDefault="00967FBB" w:rsidP="00366FFB">
            <w:pPr>
              <w:rPr>
                <w:rFonts w:ascii="Arial" w:hAnsi="Arial" w:cs="Arial"/>
              </w:rPr>
            </w:pPr>
            <w:r w:rsidRPr="00366FFB">
              <w:rPr>
                <w:rFonts w:ascii="Arial" w:hAnsi="Arial" w:cs="Arial"/>
              </w:rPr>
              <w:t>4,751.00</w:t>
            </w:r>
          </w:p>
        </w:tc>
        <w:tc>
          <w:tcPr>
            <w:tcW w:w="912" w:type="dxa"/>
          </w:tcPr>
          <w:p w:rsidR="00967FBB" w:rsidRPr="00366FFB" w:rsidRDefault="00366FFB" w:rsidP="00366FFB">
            <w:pPr>
              <w:rPr>
                <w:rFonts w:ascii="Arial" w:hAnsi="Arial" w:cs="Arial"/>
              </w:rPr>
            </w:pPr>
            <w:r w:rsidRPr="00366FFB">
              <w:rPr>
                <w:rFonts w:ascii="Arial" w:hAnsi="Arial" w:cs="Arial"/>
              </w:rPr>
              <w:t>118.78</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Summer Newsletter</w:t>
            </w:r>
          </w:p>
        </w:tc>
        <w:tc>
          <w:tcPr>
            <w:tcW w:w="1134" w:type="dxa"/>
          </w:tcPr>
          <w:p w:rsidR="00967FBB" w:rsidRPr="00366FFB" w:rsidRDefault="00967FBB" w:rsidP="00366FFB">
            <w:pPr>
              <w:rPr>
                <w:rFonts w:ascii="Arial" w:hAnsi="Arial" w:cs="Arial"/>
              </w:rPr>
            </w:pPr>
            <w:r w:rsidRPr="00366FFB">
              <w:rPr>
                <w:rFonts w:ascii="Arial" w:hAnsi="Arial" w:cs="Arial"/>
              </w:rPr>
              <w:t>10,717</w:t>
            </w:r>
          </w:p>
        </w:tc>
        <w:tc>
          <w:tcPr>
            <w:tcW w:w="1559" w:type="dxa"/>
          </w:tcPr>
          <w:p w:rsidR="00967FBB" w:rsidRPr="00366FFB" w:rsidRDefault="00967FBB" w:rsidP="00366FFB">
            <w:pPr>
              <w:rPr>
                <w:rFonts w:ascii="Arial" w:hAnsi="Arial" w:cs="Arial"/>
              </w:rPr>
            </w:pPr>
            <w:r w:rsidRPr="00366FFB">
              <w:rPr>
                <w:rFonts w:ascii="Arial" w:hAnsi="Arial" w:cs="Arial"/>
              </w:rPr>
              <w:t>38</w:t>
            </w:r>
          </w:p>
        </w:tc>
        <w:tc>
          <w:tcPr>
            <w:tcW w:w="850" w:type="dxa"/>
          </w:tcPr>
          <w:p w:rsidR="00967FBB" w:rsidRPr="00366FFB" w:rsidRDefault="00967FBB" w:rsidP="00366FFB">
            <w:pPr>
              <w:rPr>
                <w:rFonts w:ascii="Arial" w:hAnsi="Arial" w:cs="Arial"/>
              </w:rPr>
            </w:pPr>
            <w:r w:rsidRPr="00366FFB">
              <w:rPr>
                <w:rFonts w:ascii="Arial" w:hAnsi="Arial" w:cs="Arial"/>
              </w:rPr>
              <w:t>0.40%</w:t>
            </w:r>
          </w:p>
        </w:tc>
        <w:tc>
          <w:tcPr>
            <w:tcW w:w="1418" w:type="dxa"/>
          </w:tcPr>
          <w:p w:rsidR="00967FBB" w:rsidRPr="00366FFB" w:rsidRDefault="00967FBB" w:rsidP="00366FFB">
            <w:pPr>
              <w:rPr>
                <w:rFonts w:ascii="Arial" w:hAnsi="Arial" w:cs="Arial"/>
              </w:rPr>
            </w:pPr>
            <w:r w:rsidRPr="00366FFB">
              <w:rPr>
                <w:rFonts w:ascii="Arial" w:hAnsi="Arial" w:cs="Arial"/>
              </w:rPr>
              <w:t>1,848.66</w:t>
            </w:r>
          </w:p>
        </w:tc>
        <w:tc>
          <w:tcPr>
            <w:tcW w:w="912" w:type="dxa"/>
          </w:tcPr>
          <w:p w:rsidR="00967FBB" w:rsidRPr="00366FFB" w:rsidRDefault="00366FFB" w:rsidP="00366FFB">
            <w:pPr>
              <w:rPr>
                <w:rFonts w:ascii="Arial" w:hAnsi="Arial" w:cs="Arial"/>
              </w:rPr>
            </w:pPr>
            <w:r w:rsidRPr="00366FFB">
              <w:rPr>
                <w:rFonts w:ascii="Arial" w:hAnsi="Arial" w:cs="Arial"/>
              </w:rPr>
              <w:t>48.65</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Fall Newsletter</w:t>
            </w:r>
          </w:p>
        </w:tc>
        <w:tc>
          <w:tcPr>
            <w:tcW w:w="1134" w:type="dxa"/>
          </w:tcPr>
          <w:p w:rsidR="00967FBB" w:rsidRPr="00366FFB" w:rsidRDefault="00967FBB" w:rsidP="00366FFB">
            <w:pPr>
              <w:rPr>
                <w:rFonts w:ascii="Arial" w:hAnsi="Arial" w:cs="Arial"/>
              </w:rPr>
            </w:pPr>
            <w:r w:rsidRPr="00366FFB">
              <w:rPr>
                <w:rFonts w:ascii="Arial" w:hAnsi="Arial" w:cs="Arial"/>
              </w:rPr>
              <w:t>11,000</w:t>
            </w:r>
          </w:p>
        </w:tc>
        <w:tc>
          <w:tcPr>
            <w:tcW w:w="1559" w:type="dxa"/>
          </w:tcPr>
          <w:p w:rsidR="00967FBB" w:rsidRPr="00366FFB" w:rsidRDefault="00967FBB" w:rsidP="00366FFB">
            <w:pPr>
              <w:rPr>
                <w:rFonts w:ascii="Arial" w:hAnsi="Arial" w:cs="Arial"/>
              </w:rPr>
            </w:pPr>
            <w:r w:rsidRPr="00366FFB">
              <w:rPr>
                <w:rFonts w:ascii="Arial" w:hAnsi="Arial" w:cs="Arial"/>
              </w:rPr>
              <w:t>137</w:t>
            </w:r>
          </w:p>
        </w:tc>
        <w:tc>
          <w:tcPr>
            <w:tcW w:w="850" w:type="dxa"/>
          </w:tcPr>
          <w:p w:rsidR="00967FBB" w:rsidRPr="00366FFB" w:rsidRDefault="00967FBB" w:rsidP="00366FFB">
            <w:pPr>
              <w:rPr>
                <w:rFonts w:ascii="Arial" w:hAnsi="Arial" w:cs="Arial"/>
              </w:rPr>
            </w:pPr>
            <w:r w:rsidRPr="00366FFB">
              <w:rPr>
                <w:rFonts w:ascii="Arial" w:hAnsi="Arial" w:cs="Arial"/>
              </w:rPr>
              <w:t>0.30%</w:t>
            </w:r>
          </w:p>
        </w:tc>
        <w:tc>
          <w:tcPr>
            <w:tcW w:w="1418" w:type="dxa"/>
          </w:tcPr>
          <w:p w:rsidR="00967FBB" w:rsidRPr="00366FFB" w:rsidRDefault="00967FBB" w:rsidP="00366FFB">
            <w:pPr>
              <w:rPr>
                <w:rFonts w:ascii="Arial" w:hAnsi="Arial" w:cs="Arial"/>
              </w:rPr>
            </w:pPr>
            <w:r w:rsidRPr="00366FFB">
              <w:rPr>
                <w:rFonts w:ascii="Arial" w:hAnsi="Arial" w:cs="Arial"/>
              </w:rPr>
              <w:t>30,620.94</w:t>
            </w:r>
          </w:p>
        </w:tc>
        <w:tc>
          <w:tcPr>
            <w:tcW w:w="912" w:type="dxa"/>
          </w:tcPr>
          <w:p w:rsidR="00967FBB" w:rsidRPr="00366FFB" w:rsidRDefault="00366FFB" w:rsidP="00366FFB">
            <w:pPr>
              <w:rPr>
                <w:rFonts w:ascii="Arial" w:hAnsi="Arial" w:cs="Arial"/>
              </w:rPr>
            </w:pPr>
            <w:r w:rsidRPr="00366FFB">
              <w:rPr>
                <w:rFonts w:ascii="Arial" w:hAnsi="Arial" w:cs="Arial"/>
              </w:rPr>
              <w:t>223.51</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February Envelope Only Mailing</w:t>
            </w:r>
          </w:p>
        </w:tc>
        <w:tc>
          <w:tcPr>
            <w:tcW w:w="1134" w:type="dxa"/>
          </w:tcPr>
          <w:p w:rsidR="00967FBB" w:rsidRPr="00366FFB" w:rsidRDefault="00967FBB" w:rsidP="00366FFB">
            <w:pPr>
              <w:rPr>
                <w:rFonts w:ascii="Arial" w:hAnsi="Arial" w:cs="Arial"/>
              </w:rPr>
            </w:pPr>
            <w:r w:rsidRPr="00366FFB">
              <w:rPr>
                <w:rFonts w:ascii="Arial" w:hAnsi="Arial" w:cs="Arial"/>
              </w:rPr>
              <w:t>2,200</w:t>
            </w:r>
          </w:p>
        </w:tc>
        <w:tc>
          <w:tcPr>
            <w:tcW w:w="1559" w:type="dxa"/>
          </w:tcPr>
          <w:p w:rsidR="00967FBB" w:rsidRPr="00366FFB" w:rsidRDefault="00967FBB" w:rsidP="00366FFB">
            <w:pPr>
              <w:rPr>
                <w:rFonts w:ascii="Arial" w:hAnsi="Arial" w:cs="Arial"/>
              </w:rPr>
            </w:pPr>
            <w:r w:rsidRPr="00366FFB">
              <w:rPr>
                <w:rFonts w:ascii="Arial" w:hAnsi="Arial" w:cs="Arial"/>
              </w:rPr>
              <w:t>178</w:t>
            </w:r>
          </w:p>
        </w:tc>
        <w:tc>
          <w:tcPr>
            <w:tcW w:w="850" w:type="dxa"/>
          </w:tcPr>
          <w:p w:rsidR="00967FBB" w:rsidRPr="00366FFB" w:rsidRDefault="00967FBB" w:rsidP="00366FFB">
            <w:pPr>
              <w:rPr>
                <w:rFonts w:ascii="Arial" w:hAnsi="Arial" w:cs="Arial"/>
              </w:rPr>
            </w:pPr>
            <w:r w:rsidRPr="00366FFB">
              <w:rPr>
                <w:rFonts w:ascii="Arial" w:hAnsi="Arial" w:cs="Arial"/>
              </w:rPr>
              <w:t>8%</w:t>
            </w:r>
          </w:p>
        </w:tc>
        <w:tc>
          <w:tcPr>
            <w:tcW w:w="1418" w:type="dxa"/>
          </w:tcPr>
          <w:p w:rsidR="00967FBB" w:rsidRPr="00366FFB" w:rsidRDefault="00967FBB" w:rsidP="00366FFB">
            <w:pPr>
              <w:rPr>
                <w:rFonts w:ascii="Arial" w:hAnsi="Arial" w:cs="Arial"/>
              </w:rPr>
            </w:pPr>
            <w:r w:rsidRPr="00366FFB">
              <w:rPr>
                <w:rFonts w:ascii="Arial" w:hAnsi="Arial" w:cs="Arial"/>
              </w:rPr>
              <w:t>14,566.50</w:t>
            </w:r>
          </w:p>
        </w:tc>
        <w:tc>
          <w:tcPr>
            <w:tcW w:w="912" w:type="dxa"/>
          </w:tcPr>
          <w:p w:rsidR="00967FBB" w:rsidRPr="00366FFB" w:rsidRDefault="00366FFB" w:rsidP="00366FFB">
            <w:pPr>
              <w:rPr>
                <w:rFonts w:ascii="Arial" w:hAnsi="Arial" w:cs="Arial"/>
              </w:rPr>
            </w:pPr>
            <w:r w:rsidRPr="00366FFB">
              <w:rPr>
                <w:rFonts w:ascii="Arial" w:hAnsi="Arial" w:cs="Arial"/>
              </w:rPr>
              <w:t>81.83</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Summer Envelope Only Mailing</w:t>
            </w:r>
          </w:p>
        </w:tc>
        <w:tc>
          <w:tcPr>
            <w:tcW w:w="1134" w:type="dxa"/>
          </w:tcPr>
          <w:p w:rsidR="00967FBB" w:rsidRPr="00366FFB" w:rsidRDefault="00967FBB" w:rsidP="00366FFB">
            <w:pPr>
              <w:rPr>
                <w:rFonts w:ascii="Arial" w:hAnsi="Arial" w:cs="Arial"/>
              </w:rPr>
            </w:pPr>
            <w:r w:rsidRPr="00366FFB">
              <w:rPr>
                <w:rFonts w:ascii="Arial" w:hAnsi="Arial" w:cs="Arial"/>
              </w:rPr>
              <w:t>2,457</w:t>
            </w:r>
          </w:p>
        </w:tc>
        <w:tc>
          <w:tcPr>
            <w:tcW w:w="1559" w:type="dxa"/>
          </w:tcPr>
          <w:p w:rsidR="00967FBB" w:rsidRPr="00366FFB" w:rsidRDefault="00967FBB" w:rsidP="00366FFB">
            <w:pPr>
              <w:rPr>
                <w:rFonts w:ascii="Arial" w:hAnsi="Arial" w:cs="Arial"/>
              </w:rPr>
            </w:pPr>
            <w:r w:rsidRPr="00366FFB">
              <w:rPr>
                <w:rFonts w:ascii="Arial" w:hAnsi="Arial" w:cs="Arial"/>
              </w:rPr>
              <w:t>132</w:t>
            </w:r>
          </w:p>
        </w:tc>
        <w:tc>
          <w:tcPr>
            <w:tcW w:w="850" w:type="dxa"/>
          </w:tcPr>
          <w:p w:rsidR="00967FBB" w:rsidRPr="00366FFB" w:rsidRDefault="00967FBB" w:rsidP="00366FFB">
            <w:pPr>
              <w:rPr>
                <w:rFonts w:ascii="Arial" w:hAnsi="Arial" w:cs="Arial"/>
              </w:rPr>
            </w:pPr>
            <w:r w:rsidRPr="00366FFB">
              <w:rPr>
                <w:rFonts w:ascii="Arial" w:hAnsi="Arial" w:cs="Arial"/>
              </w:rPr>
              <w:t>5%</w:t>
            </w:r>
          </w:p>
        </w:tc>
        <w:tc>
          <w:tcPr>
            <w:tcW w:w="1418" w:type="dxa"/>
          </w:tcPr>
          <w:p w:rsidR="00967FBB" w:rsidRPr="00366FFB" w:rsidRDefault="00967FBB" w:rsidP="00366FFB">
            <w:pPr>
              <w:rPr>
                <w:rFonts w:ascii="Arial" w:hAnsi="Arial" w:cs="Arial"/>
              </w:rPr>
            </w:pPr>
            <w:r w:rsidRPr="00366FFB">
              <w:rPr>
                <w:rFonts w:ascii="Arial" w:hAnsi="Arial" w:cs="Arial"/>
              </w:rPr>
              <w:t>8,051.00</w:t>
            </w:r>
          </w:p>
        </w:tc>
        <w:tc>
          <w:tcPr>
            <w:tcW w:w="912" w:type="dxa"/>
          </w:tcPr>
          <w:p w:rsidR="00967FBB" w:rsidRPr="00366FFB" w:rsidRDefault="00366FFB" w:rsidP="00366FFB">
            <w:pPr>
              <w:rPr>
                <w:rFonts w:ascii="Arial" w:hAnsi="Arial" w:cs="Arial"/>
              </w:rPr>
            </w:pPr>
            <w:r w:rsidRPr="00366FFB">
              <w:rPr>
                <w:rFonts w:ascii="Arial" w:hAnsi="Arial" w:cs="Arial"/>
              </w:rPr>
              <w:t>60.99</w:t>
            </w: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Year-end Envelope Only Mailing</w:t>
            </w:r>
          </w:p>
        </w:tc>
        <w:tc>
          <w:tcPr>
            <w:tcW w:w="1134" w:type="dxa"/>
          </w:tcPr>
          <w:p w:rsidR="00967FBB" w:rsidRPr="00366FFB" w:rsidRDefault="00967FBB" w:rsidP="00366FFB">
            <w:pPr>
              <w:rPr>
                <w:rFonts w:ascii="Arial" w:hAnsi="Arial" w:cs="Arial"/>
              </w:rPr>
            </w:pPr>
            <w:r w:rsidRPr="00366FFB">
              <w:rPr>
                <w:rFonts w:ascii="Arial" w:hAnsi="Arial" w:cs="Arial"/>
              </w:rPr>
              <w:t>2,880</w:t>
            </w:r>
          </w:p>
        </w:tc>
        <w:tc>
          <w:tcPr>
            <w:tcW w:w="1559" w:type="dxa"/>
          </w:tcPr>
          <w:p w:rsidR="00967FBB" w:rsidRPr="00366FFB" w:rsidRDefault="00967FBB" w:rsidP="00366FFB">
            <w:pPr>
              <w:rPr>
                <w:rFonts w:ascii="Arial" w:hAnsi="Arial" w:cs="Arial"/>
              </w:rPr>
            </w:pPr>
            <w:r w:rsidRPr="00366FFB">
              <w:rPr>
                <w:rFonts w:ascii="Arial" w:hAnsi="Arial" w:cs="Arial"/>
              </w:rPr>
              <w:t>134</w:t>
            </w:r>
          </w:p>
        </w:tc>
        <w:tc>
          <w:tcPr>
            <w:tcW w:w="850" w:type="dxa"/>
          </w:tcPr>
          <w:p w:rsidR="00967FBB" w:rsidRPr="00366FFB" w:rsidRDefault="00967FBB" w:rsidP="00366FFB">
            <w:pPr>
              <w:rPr>
                <w:rFonts w:ascii="Arial" w:hAnsi="Arial" w:cs="Arial"/>
              </w:rPr>
            </w:pPr>
            <w:r w:rsidRPr="00366FFB">
              <w:rPr>
                <w:rFonts w:ascii="Arial" w:hAnsi="Arial" w:cs="Arial"/>
              </w:rPr>
              <w:t>4%</w:t>
            </w:r>
          </w:p>
        </w:tc>
        <w:tc>
          <w:tcPr>
            <w:tcW w:w="1418" w:type="dxa"/>
          </w:tcPr>
          <w:p w:rsidR="00967FBB" w:rsidRPr="00366FFB" w:rsidRDefault="00967FBB" w:rsidP="00366FFB">
            <w:pPr>
              <w:rPr>
                <w:rFonts w:ascii="Arial" w:hAnsi="Arial" w:cs="Arial"/>
              </w:rPr>
            </w:pPr>
            <w:r w:rsidRPr="00366FFB">
              <w:rPr>
                <w:rFonts w:ascii="Arial" w:hAnsi="Arial" w:cs="Arial"/>
              </w:rPr>
              <w:t>9,512.00</w:t>
            </w:r>
          </w:p>
        </w:tc>
        <w:tc>
          <w:tcPr>
            <w:tcW w:w="912" w:type="dxa"/>
          </w:tcPr>
          <w:p w:rsidR="00967FBB" w:rsidRPr="00366FFB" w:rsidRDefault="00366FFB" w:rsidP="00366FFB">
            <w:pPr>
              <w:rPr>
                <w:rFonts w:ascii="Arial" w:hAnsi="Arial" w:cs="Arial"/>
              </w:rPr>
            </w:pPr>
            <w:r w:rsidRPr="00366FFB">
              <w:rPr>
                <w:rFonts w:ascii="Arial" w:hAnsi="Arial" w:cs="Arial"/>
              </w:rPr>
              <w:t>71.00</w:t>
            </w:r>
          </w:p>
        </w:tc>
      </w:tr>
      <w:tr w:rsidR="00967FBB" w:rsidRPr="00366FFB" w:rsidTr="00366FFB">
        <w:tc>
          <w:tcPr>
            <w:tcW w:w="3369" w:type="dxa"/>
          </w:tcPr>
          <w:p w:rsidR="00967FBB" w:rsidRPr="00366FFB" w:rsidRDefault="00967FBB" w:rsidP="00366FFB">
            <w:pPr>
              <w:rPr>
                <w:rFonts w:ascii="Arial" w:hAnsi="Arial" w:cs="Arial"/>
              </w:rPr>
            </w:pPr>
          </w:p>
        </w:tc>
        <w:tc>
          <w:tcPr>
            <w:tcW w:w="1134" w:type="dxa"/>
          </w:tcPr>
          <w:p w:rsidR="00967FBB" w:rsidRPr="00366FFB" w:rsidRDefault="00967FBB" w:rsidP="00366FFB">
            <w:pPr>
              <w:rPr>
                <w:rFonts w:ascii="Arial" w:hAnsi="Arial" w:cs="Arial"/>
              </w:rPr>
            </w:pPr>
          </w:p>
        </w:tc>
        <w:tc>
          <w:tcPr>
            <w:tcW w:w="1559" w:type="dxa"/>
          </w:tcPr>
          <w:p w:rsidR="00967FBB" w:rsidRPr="00366FFB" w:rsidRDefault="00967FBB" w:rsidP="00366FFB">
            <w:pPr>
              <w:rPr>
                <w:rFonts w:ascii="Arial" w:hAnsi="Arial" w:cs="Arial"/>
              </w:rPr>
            </w:pPr>
          </w:p>
        </w:tc>
        <w:tc>
          <w:tcPr>
            <w:tcW w:w="850" w:type="dxa"/>
          </w:tcPr>
          <w:p w:rsidR="00967FBB" w:rsidRPr="00366FFB" w:rsidRDefault="00967FBB" w:rsidP="00366FFB">
            <w:pPr>
              <w:rPr>
                <w:rFonts w:ascii="Arial" w:hAnsi="Arial" w:cs="Arial"/>
              </w:rPr>
            </w:pPr>
          </w:p>
        </w:tc>
        <w:tc>
          <w:tcPr>
            <w:tcW w:w="1418" w:type="dxa"/>
          </w:tcPr>
          <w:p w:rsidR="00967FBB" w:rsidRPr="00366FFB" w:rsidRDefault="00967FBB" w:rsidP="00366FFB">
            <w:pPr>
              <w:rPr>
                <w:rFonts w:ascii="Arial" w:hAnsi="Arial" w:cs="Arial"/>
              </w:rPr>
            </w:pPr>
          </w:p>
        </w:tc>
        <w:tc>
          <w:tcPr>
            <w:tcW w:w="912" w:type="dxa"/>
          </w:tcPr>
          <w:p w:rsidR="00967FBB" w:rsidRPr="00366FFB" w:rsidRDefault="00967FBB" w:rsidP="00366FFB">
            <w:pPr>
              <w:rPr>
                <w:rFonts w:ascii="Arial" w:hAnsi="Arial" w:cs="Arial"/>
              </w:rPr>
            </w:pP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Totals in 12 month period</w:t>
            </w:r>
          </w:p>
        </w:tc>
        <w:tc>
          <w:tcPr>
            <w:tcW w:w="1134" w:type="dxa"/>
          </w:tcPr>
          <w:p w:rsidR="00967FBB" w:rsidRPr="00366FFB" w:rsidRDefault="00967FBB" w:rsidP="00366FFB">
            <w:pPr>
              <w:rPr>
                <w:rFonts w:ascii="Arial" w:hAnsi="Arial" w:cs="Arial"/>
              </w:rPr>
            </w:pPr>
          </w:p>
        </w:tc>
        <w:tc>
          <w:tcPr>
            <w:tcW w:w="1559" w:type="dxa"/>
          </w:tcPr>
          <w:p w:rsidR="00967FBB" w:rsidRPr="00366FFB" w:rsidRDefault="00967FBB" w:rsidP="00366FFB">
            <w:pPr>
              <w:rPr>
                <w:rFonts w:ascii="Arial" w:hAnsi="Arial" w:cs="Arial"/>
              </w:rPr>
            </w:pPr>
          </w:p>
        </w:tc>
        <w:tc>
          <w:tcPr>
            <w:tcW w:w="850" w:type="dxa"/>
          </w:tcPr>
          <w:p w:rsidR="00967FBB" w:rsidRPr="00366FFB" w:rsidRDefault="00967FBB" w:rsidP="00366FFB">
            <w:pPr>
              <w:rPr>
                <w:rFonts w:ascii="Arial" w:hAnsi="Arial" w:cs="Arial"/>
              </w:rPr>
            </w:pPr>
          </w:p>
        </w:tc>
        <w:tc>
          <w:tcPr>
            <w:tcW w:w="1418" w:type="dxa"/>
          </w:tcPr>
          <w:p w:rsidR="00967FBB" w:rsidRPr="00366FFB" w:rsidRDefault="00967FBB" w:rsidP="00366FFB">
            <w:pPr>
              <w:rPr>
                <w:rFonts w:ascii="Arial" w:hAnsi="Arial" w:cs="Arial"/>
              </w:rPr>
            </w:pPr>
          </w:p>
        </w:tc>
        <w:tc>
          <w:tcPr>
            <w:tcW w:w="912" w:type="dxa"/>
          </w:tcPr>
          <w:p w:rsidR="00967FBB" w:rsidRPr="00366FFB" w:rsidRDefault="00967FBB" w:rsidP="00366FFB">
            <w:pPr>
              <w:rPr>
                <w:rFonts w:ascii="Arial" w:hAnsi="Arial" w:cs="Arial"/>
              </w:rPr>
            </w:pPr>
          </w:p>
        </w:tc>
      </w:tr>
      <w:tr w:rsidR="00967FBB" w:rsidRPr="00366FFB" w:rsidTr="00366FFB">
        <w:tc>
          <w:tcPr>
            <w:tcW w:w="3369" w:type="dxa"/>
          </w:tcPr>
          <w:p w:rsidR="00967FBB" w:rsidRPr="00366FFB" w:rsidRDefault="00967FBB" w:rsidP="00366FFB">
            <w:pPr>
              <w:rPr>
                <w:rFonts w:ascii="Arial" w:hAnsi="Arial" w:cs="Arial"/>
              </w:rPr>
            </w:pPr>
            <w:r w:rsidRPr="00366FFB">
              <w:rPr>
                <w:rFonts w:ascii="Arial" w:hAnsi="Arial" w:cs="Arial"/>
              </w:rPr>
              <w:t>Total Envelope Mailings</w:t>
            </w:r>
          </w:p>
        </w:tc>
        <w:tc>
          <w:tcPr>
            <w:tcW w:w="1134" w:type="dxa"/>
          </w:tcPr>
          <w:p w:rsidR="00967FBB" w:rsidRPr="00366FFB" w:rsidRDefault="00967FBB" w:rsidP="00366FFB">
            <w:pPr>
              <w:rPr>
                <w:rFonts w:ascii="Arial" w:hAnsi="Arial" w:cs="Arial"/>
              </w:rPr>
            </w:pPr>
            <w:r w:rsidRPr="00366FFB">
              <w:rPr>
                <w:rFonts w:ascii="Arial" w:hAnsi="Arial" w:cs="Arial"/>
              </w:rPr>
              <w:t>57,876</w:t>
            </w:r>
          </w:p>
        </w:tc>
        <w:tc>
          <w:tcPr>
            <w:tcW w:w="1559" w:type="dxa"/>
          </w:tcPr>
          <w:p w:rsidR="00967FBB" w:rsidRPr="00366FFB" w:rsidRDefault="00967FBB" w:rsidP="00366FFB">
            <w:pPr>
              <w:rPr>
                <w:rFonts w:ascii="Arial" w:hAnsi="Arial" w:cs="Arial"/>
              </w:rPr>
            </w:pPr>
            <w:r w:rsidRPr="00366FFB">
              <w:rPr>
                <w:rFonts w:ascii="Arial" w:hAnsi="Arial" w:cs="Arial"/>
              </w:rPr>
              <w:t>844</w:t>
            </w:r>
          </w:p>
        </w:tc>
        <w:tc>
          <w:tcPr>
            <w:tcW w:w="850" w:type="dxa"/>
          </w:tcPr>
          <w:p w:rsidR="00967FBB" w:rsidRPr="00366FFB" w:rsidRDefault="00967FBB" w:rsidP="00366FFB">
            <w:pPr>
              <w:rPr>
                <w:rFonts w:ascii="Arial" w:hAnsi="Arial" w:cs="Arial"/>
              </w:rPr>
            </w:pPr>
            <w:r w:rsidRPr="00366FFB">
              <w:rPr>
                <w:rFonts w:ascii="Arial" w:hAnsi="Arial" w:cs="Arial"/>
              </w:rPr>
              <w:t>1%</w:t>
            </w:r>
          </w:p>
        </w:tc>
        <w:tc>
          <w:tcPr>
            <w:tcW w:w="1418" w:type="dxa"/>
          </w:tcPr>
          <w:p w:rsidR="00967FBB" w:rsidRPr="00366FFB" w:rsidRDefault="00366FFB" w:rsidP="00366FFB">
            <w:pPr>
              <w:rPr>
                <w:rFonts w:ascii="Arial" w:hAnsi="Arial" w:cs="Arial"/>
              </w:rPr>
            </w:pPr>
            <w:r w:rsidRPr="00366FFB">
              <w:rPr>
                <w:rFonts w:ascii="Arial" w:hAnsi="Arial" w:cs="Arial"/>
              </w:rPr>
              <w:t>&lt;&lt;Formula&gt;&gt;</w:t>
            </w:r>
          </w:p>
        </w:tc>
        <w:tc>
          <w:tcPr>
            <w:tcW w:w="912" w:type="dxa"/>
          </w:tcPr>
          <w:p w:rsidR="00967FBB" w:rsidRPr="00366FFB" w:rsidRDefault="00967FBB" w:rsidP="00366FFB">
            <w:pPr>
              <w:rPr>
                <w:rFonts w:ascii="Arial" w:hAnsi="Arial" w:cs="Arial"/>
              </w:rPr>
            </w:pPr>
            <w:r w:rsidRPr="00366FFB">
              <w:rPr>
                <w:rFonts w:ascii="Arial" w:hAnsi="Arial" w:cs="Arial"/>
              </w:rPr>
              <w:t>101.11</w:t>
            </w:r>
          </w:p>
        </w:tc>
      </w:tr>
    </w:tbl>
    <w:p w:rsidR="00366FFB" w:rsidRDefault="00366FFB" w:rsidP="00366FFB">
      <w:pPr>
        <w:rPr>
          <w:rFonts w:ascii="Arial" w:hAnsi="Arial" w:cs="Arial"/>
        </w:rPr>
      </w:pPr>
    </w:p>
    <w:p w:rsidR="00166C08" w:rsidRDefault="00366FFB" w:rsidP="00366FFB">
      <w:pPr>
        <w:rPr>
          <w:rFonts w:ascii="Arial" w:hAnsi="Arial" w:cs="Arial"/>
        </w:rPr>
      </w:pPr>
      <w:r w:rsidRPr="00366FFB">
        <w:rPr>
          <w:rFonts w:ascii="Arial" w:hAnsi="Arial" w:cs="Arial"/>
        </w:rPr>
        <w:t>Greet</w:t>
      </w:r>
      <w:r w:rsidR="00166C08" w:rsidRPr="00366FFB">
        <w:rPr>
          <w:rFonts w:ascii="Arial" w:hAnsi="Arial" w:cs="Arial"/>
        </w:rPr>
        <w:t>ings</w:t>
      </w:r>
    </w:p>
    <w:p w:rsidR="009F52A7" w:rsidRPr="00366FFB" w:rsidRDefault="009F52A7" w:rsidP="009F52A7">
      <w:pPr>
        <w:rPr>
          <w:rFonts w:ascii="Arial" w:hAnsi="Arial" w:cs="Arial"/>
        </w:rPr>
      </w:pPr>
    </w:p>
    <w:sectPr w:rsidR="009F52A7" w:rsidRPr="00366FFB" w:rsidSect="00AF7816">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16"/>
    <w:rsid w:val="0004506F"/>
    <w:rsid w:val="00104862"/>
    <w:rsid w:val="00150EA4"/>
    <w:rsid w:val="00166C08"/>
    <w:rsid w:val="001E2915"/>
    <w:rsid w:val="00366FFB"/>
    <w:rsid w:val="003C41B6"/>
    <w:rsid w:val="005D39BE"/>
    <w:rsid w:val="005E2A40"/>
    <w:rsid w:val="006F5F31"/>
    <w:rsid w:val="0078740F"/>
    <w:rsid w:val="008D6ABB"/>
    <w:rsid w:val="008E0EFC"/>
    <w:rsid w:val="00967FBB"/>
    <w:rsid w:val="009F52A7"/>
    <w:rsid w:val="00AF7816"/>
    <w:rsid w:val="00D04BA0"/>
    <w:rsid w:val="00E02399"/>
    <w:rsid w:val="00E73F1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2399"/>
    <w:rPr>
      <w:color w:val="808080"/>
    </w:rPr>
  </w:style>
  <w:style w:type="paragraph" w:styleId="BalloonText">
    <w:name w:val="Balloon Text"/>
    <w:basedOn w:val="Normal"/>
    <w:link w:val="BalloonTextChar"/>
    <w:uiPriority w:val="99"/>
    <w:semiHidden/>
    <w:unhideWhenUsed/>
    <w:rsid w:val="00E0239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399"/>
    <w:rPr>
      <w:rFonts w:ascii="Tahoma" w:hAnsi="Tahoma" w:cs="Tahoma"/>
      <w:sz w:val="16"/>
      <w:szCs w:val="16"/>
    </w:rPr>
  </w:style>
  <w:style w:type="table" w:styleId="TableGrid">
    <w:name w:val="Table Grid"/>
    <w:basedOn w:val="TableNormal"/>
    <w:uiPriority w:val="59"/>
    <w:rsid w:val="00967FB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0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2399"/>
    <w:rPr>
      <w:color w:val="808080"/>
    </w:rPr>
  </w:style>
  <w:style w:type="paragraph" w:styleId="BalloonText">
    <w:name w:val="Balloon Text"/>
    <w:basedOn w:val="Normal"/>
    <w:link w:val="BalloonTextChar"/>
    <w:uiPriority w:val="99"/>
    <w:semiHidden/>
    <w:unhideWhenUsed/>
    <w:rsid w:val="00E0239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399"/>
    <w:rPr>
      <w:rFonts w:ascii="Tahoma" w:hAnsi="Tahoma" w:cs="Tahoma"/>
      <w:sz w:val="16"/>
      <w:szCs w:val="16"/>
    </w:rPr>
  </w:style>
  <w:style w:type="table" w:styleId="TableGrid">
    <w:name w:val="Table Grid"/>
    <w:basedOn w:val="TableNormal"/>
    <w:uiPriority w:val="59"/>
    <w:rsid w:val="00967FB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214</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 Goliath</cp:lastModifiedBy>
  <cp:revision>8</cp:revision>
  <dcterms:created xsi:type="dcterms:W3CDTF">2014-06-13T07:40:00Z</dcterms:created>
  <dcterms:modified xsi:type="dcterms:W3CDTF">2015-06-14T18:00:00Z</dcterms:modified>
</cp:coreProperties>
</file>